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Seeing the Unseen.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Course Structure.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Duration: 2 hours, (1 hour teaching + 1 hour discussion).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Format: Online, (Zoom).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Overview: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  <w:t xml:space="preserve">Introduction &amp; Context: Trainer background, course goals, and lived experience insights.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Understanding Disability: Key legal definitions, (England and Wales), physical and sensory considerations, and the disability continuum.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Inclusive Practice: Practical strategies for accessible sessions before, during, and after therapy.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Referral &amp; Signposting: Best practice for ethically supporting clients when you cannot work with them.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Self-Reflection &amp; Practitioner sustainability: Building confidence, planning next steps, and maintaining professional wellbeing.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&amp; Q&amp;A: Open space to reflect, ask questions, and share learning.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Aims.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  <w:t xml:space="preserve">To increase practitioner confidence in working with clients who have physical and/or sensory disabilities.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support more inclusive and accessible counselling practice.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reduce unnecessary therapist refusal by strengthening understanding and capability.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encourage reflective, ethical decision-making, including appropriate referral where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Learning Objectives.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 the end of this training, participants will be able to: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  <w:t xml:space="preserve">Describe key legal and practical definitions of physical and sensory disability, (England and Wales).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Identify common barriers disabled clients may face in accessing therapy.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Apply practical strategies to improve accessibility before, during, and after sessions.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Adapt communication and therapeutic approaches in response to client needs.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Reflect on personal assumptions, fears, and areas for development.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Make informed, ethical decisions about when to work with a client and when to refer.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Signpost appropriately to relevant services, including helplines and specialist organisations.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Develop a personalised, step-based approach to building inclusive practice.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60" w:before="0" w:line="259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-900426</wp:posOffset>
          </wp:positionH>
          <wp:positionV relativeFrom="paragraph">
            <wp:posOffset>-435603</wp:posOffset>
          </wp:positionV>
          <wp:extent cx="7566660" cy="1436370"/>
          <wp:effectExtent b="0" l="0" r="0" t="0"/>
          <wp:wrapSquare wrapText="bothSides" distB="0" distT="0" distL="114300" distR="114300"/>
          <wp:docPr descr="A close up of a logo&#10;&#10;AI-generated content may be incorrect." id="1" name="image1.png"/>
          <a:graphic>
            <a:graphicData uri="http://schemas.openxmlformats.org/drawingml/2006/picture">
              <pic:pic>
                <pic:nvPicPr>
                  <pic:cNvPr descr="A close up of a logo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6660" cy="14363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60" w:before="0" w:line="259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VNYkrLe5ITyNmITd/R7IP/iayQ==">CgMxLjA4AHIhMTJJakE1Yjh1aFhsYjhmVEtKZkZjOGViY1g5UDItdFBj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